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7332">
      <w:pPr>
        <w:rPr>
          <w:sz w:val="36"/>
          <w:szCs w:val="36"/>
        </w:rPr>
      </w:pPr>
      <w:r w:rsidRPr="005C7332">
        <w:rPr>
          <w:sz w:val="36"/>
          <w:szCs w:val="36"/>
        </w:rPr>
        <w:t xml:space="preserve">OMR </w:t>
      </w:r>
      <w:r>
        <w:rPr>
          <w:sz w:val="36"/>
          <w:szCs w:val="36"/>
        </w:rPr>
        <w:t>– list of lectures</w:t>
      </w:r>
    </w:p>
    <w:p w:rsidR="005C7332" w:rsidRDefault="005C7332" w:rsidP="005C733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Case history</w:t>
      </w:r>
    </w:p>
    <w:p w:rsidR="005C7332" w:rsidRDefault="005C7332" w:rsidP="005C733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Cysts of the jaw</w:t>
      </w:r>
    </w:p>
    <w:p w:rsidR="005C7332" w:rsidRDefault="005C7332" w:rsidP="005C733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Diseases of </w:t>
      </w:r>
      <w:proofErr w:type="spellStart"/>
      <w:r>
        <w:rPr>
          <w:sz w:val="36"/>
          <w:szCs w:val="36"/>
        </w:rPr>
        <w:t>periodontium</w:t>
      </w:r>
      <w:proofErr w:type="spellEnd"/>
    </w:p>
    <w:p w:rsidR="005C7332" w:rsidRDefault="005C7332" w:rsidP="005C733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Diseases of tongue</w:t>
      </w:r>
    </w:p>
    <w:p w:rsidR="005C7332" w:rsidRDefault="005C7332" w:rsidP="005C733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Immunity</w:t>
      </w:r>
    </w:p>
    <w:p w:rsidR="005C7332" w:rsidRDefault="005C7332" w:rsidP="005C733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Introduction to radiology</w:t>
      </w:r>
    </w:p>
    <w:p w:rsidR="005C7332" w:rsidRPr="005C7332" w:rsidRDefault="005C7332" w:rsidP="005C733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Pigmented lesions of oral cavity</w:t>
      </w:r>
    </w:p>
    <w:sectPr w:rsidR="005C7332" w:rsidRPr="005C7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61F"/>
    <w:multiLevelType w:val="hybridMultilevel"/>
    <w:tmpl w:val="CA9EA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20"/>
  <w:characterSpacingControl w:val="doNotCompress"/>
  <w:compat>
    <w:useFELayout/>
  </w:compat>
  <w:rsids>
    <w:rsidRoot w:val="005C7332"/>
    <w:rsid w:val="005C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2022-08-10T09:38:00Z</dcterms:created>
  <dcterms:modified xsi:type="dcterms:W3CDTF">2022-08-10T09:40:00Z</dcterms:modified>
</cp:coreProperties>
</file>