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41D0" w:rsidP="00D041D0">
      <w:r>
        <w:t>Dept. of General Medicine</w:t>
      </w:r>
    </w:p>
    <w:p w:rsidR="00D041D0" w:rsidRDefault="00D041D0" w:rsidP="00D041D0">
      <w:r>
        <w:t>2016 onwards lectures for website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Acute rheumatic fever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ARF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Chest pain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proofErr w:type="spellStart"/>
      <w:r>
        <w:t>Covid</w:t>
      </w:r>
      <w:proofErr w:type="spellEnd"/>
      <w:r>
        <w:t xml:space="preserve"> 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Dengue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Diphtheria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Peptic ulcer disease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Pneumonia and lung abscess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TB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proofErr w:type="spellStart"/>
      <w:r>
        <w:t>Thalassemia</w:t>
      </w:r>
      <w:proofErr w:type="spellEnd"/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Thyroid</w:t>
      </w:r>
    </w:p>
    <w:p w:rsidR="00D041D0" w:rsidRDefault="00D041D0" w:rsidP="00D041D0">
      <w:pPr>
        <w:pStyle w:val="ListParagraph"/>
        <w:numPr>
          <w:ilvl w:val="0"/>
          <w:numId w:val="2"/>
        </w:numPr>
      </w:pPr>
      <w:r>
        <w:t>Typhoid fever</w:t>
      </w:r>
    </w:p>
    <w:sectPr w:rsidR="00D0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B24"/>
    <w:multiLevelType w:val="hybridMultilevel"/>
    <w:tmpl w:val="D35C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36B71"/>
    <w:multiLevelType w:val="hybridMultilevel"/>
    <w:tmpl w:val="0008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3"/>
  <w:proofState w:spelling="clean" w:grammar="clean"/>
  <w:defaultTabStop w:val="720"/>
  <w:characterSpacingControl w:val="doNotCompress"/>
  <w:compat>
    <w:useFELayout/>
  </w:compat>
  <w:rsids>
    <w:rsidRoot w:val="00D041D0"/>
    <w:rsid w:val="00D0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2022-08-08T11:15:00Z</dcterms:created>
  <dcterms:modified xsi:type="dcterms:W3CDTF">2022-08-08T11:18:00Z</dcterms:modified>
</cp:coreProperties>
</file>